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721C85">
        <w:rPr>
          <w:rFonts w:ascii="Times New Roman" w:hAnsi="Times New Roman"/>
          <w:b/>
          <w:sz w:val="24"/>
          <w:lang w:val="es-ES_tradnl"/>
        </w:rPr>
        <w:t>Circular Nº  13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721C85">
        <w:rPr>
          <w:b/>
        </w:rPr>
        <w:t xml:space="preserve"> Exclusión financiación SNS PROZAC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721C85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Por la presente le comunicamos que a partir del día 1 de Septiembre de 2013, PROZAC (cuyo titular de comercialización es Dista SA) dejará de estar financiado por el Sistema Nacional de Salud.</w:t>
      </w:r>
    </w:p>
    <w:p w:rsidR="00721C85" w:rsidRDefault="00721C85">
      <w:pPr>
        <w:pStyle w:val="Textoindependiente"/>
        <w:jc w:val="both"/>
        <w:rPr>
          <w:b/>
          <w:i/>
          <w:sz w:val="28"/>
          <w:u w:val="single"/>
        </w:rPr>
      </w:pPr>
    </w:p>
    <w:p w:rsidR="00721C85" w:rsidRDefault="00721C85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PROZAC seguirá comercializándose en España para ser prescrito y dispensado a los pacientes que lo necesiten fuera del ámbito del Sistema Nacional de Salud.</w:t>
      </w:r>
    </w:p>
    <w:p w:rsidR="00721C85" w:rsidRDefault="00721C85">
      <w:pPr>
        <w:pStyle w:val="Textoindependiente"/>
        <w:jc w:val="both"/>
        <w:rPr>
          <w:b/>
          <w:i/>
          <w:sz w:val="28"/>
          <w:u w:val="single"/>
        </w:rPr>
      </w:pPr>
    </w:p>
    <w:p w:rsidR="00721C85" w:rsidRDefault="00721C85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desfinanciación afecta a las siguientes presentaciones:</w:t>
      </w:r>
    </w:p>
    <w:p w:rsidR="00721C85" w:rsidRDefault="00721C85">
      <w:pPr>
        <w:pStyle w:val="Textoindependiente"/>
        <w:jc w:val="both"/>
        <w:rPr>
          <w:b/>
          <w:i/>
          <w:sz w:val="28"/>
          <w:u w:val="single"/>
        </w:rPr>
      </w:pPr>
    </w:p>
    <w:p w:rsidR="00721C85" w:rsidRPr="00721C85" w:rsidRDefault="00721C85">
      <w:pPr>
        <w:pStyle w:val="Textoindependiente"/>
        <w:jc w:val="both"/>
        <w:rPr>
          <w:b/>
          <w:i/>
          <w:sz w:val="32"/>
          <w:szCs w:val="32"/>
          <w:u w:val="single"/>
        </w:rPr>
      </w:pPr>
      <w:r w:rsidRPr="00721C85">
        <w:rPr>
          <w:b/>
          <w:i/>
          <w:sz w:val="32"/>
          <w:szCs w:val="32"/>
          <w:u w:val="single"/>
        </w:rPr>
        <w:t>PROZAC 20 mg. 28 cápsulas duras Código Nacional 759811.4 y PROZAC 20 mg. 28 Comprimidos Bucodispersables, Código Nacional 910091.9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21C85">
        <w:t xml:space="preserve">      Zamora,  27</w:t>
      </w:r>
      <w:r w:rsidR="00EE25E9">
        <w:t xml:space="preserve"> de  Agosto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721C8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85" w:rsidRDefault="00721C85">
      <w:r>
        <w:separator/>
      </w:r>
    </w:p>
  </w:endnote>
  <w:endnote w:type="continuationSeparator" w:id="1">
    <w:p w:rsidR="00721C85" w:rsidRDefault="0072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85" w:rsidRDefault="00721C8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7F4402">
      <w:rPr>
        <w:lang w:val="es-ES_tradnl"/>
      </w:rPr>
      <w:t xml:space="preserve"> Circ. 13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85" w:rsidRDefault="00721C85">
      <w:r>
        <w:separator/>
      </w:r>
    </w:p>
  </w:footnote>
  <w:footnote w:type="continuationSeparator" w:id="1">
    <w:p w:rsidR="00721C85" w:rsidRDefault="0072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B3486"/>
    <w:rsid w:val="004D138C"/>
    <w:rsid w:val="00527BDC"/>
    <w:rsid w:val="0055320F"/>
    <w:rsid w:val="005F0272"/>
    <w:rsid w:val="00685A84"/>
    <w:rsid w:val="006907BB"/>
    <w:rsid w:val="006932AC"/>
    <w:rsid w:val="00702ED5"/>
    <w:rsid w:val="00721C85"/>
    <w:rsid w:val="0074335E"/>
    <w:rsid w:val="007F4402"/>
    <w:rsid w:val="00886B8C"/>
    <w:rsid w:val="008A1D67"/>
    <w:rsid w:val="008A78EC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C766D7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E25E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2013-08-27T09:04:00Z</cp:lastPrinted>
  <dcterms:created xsi:type="dcterms:W3CDTF">2013-08-27T09:05:00Z</dcterms:created>
  <dcterms:modified xsi:type="dcterms:W3CDTF">2013-08-27T09:05:00Z</dcterms:modified>
</cp:coreProperties>
</file>